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156C57" w14:textId="77777777" w:rsidR="007C7CC7" w:rsidRPr="007C7CC7" w:rsidRDefault="007C7CC7" w:rsidP="007C7CC7">
      <w:pPr>
        <w:rPr>
          <w:b/>
          <w:bCs/>
        </w:rPr>
      </w:pPr>
      <w:r w:rsidRPr="007C7CC7">
        <w:rPr>
          <w:b/>
          <w:bCs/>
        </w:rPr>
        <w:t>Website 12.1: Checkliste für Restrukturierungspläne gem. § 16 des Unternehmensstabilisierungs- und -</w:t>
      </w:r>
      <w:proofErr w:type="spellStart"/>
      <w:r w:rsidRPr="007C7CC7">
        <w:rPr>
          <w:b/>
          <w:bCs/>
        </w:rPr>
        <w:t>restrukturierungsgesetzes</w:t>
      </w:r>
      <w:proofErr w:type="spellEnd"/>
      <w:r w:rsidRPr="007C7CC7">
        <w:rPr>
          <w:b/>
          <w:bCs/>
        </w:rPr>
        <w:t xml:space="preserve"> (</w:t>
      </w:r>
      <w:proofErr w:type="spellStart"/>
      <w:r w:rsidRPr="007C7CC7">
        <w:rPr>
          <w:b/>
          <w:bCs/>
        </w:rPr>
        <w:t>StaRUG</w:t>
      </w:r>
      <w:proofErr w:type="spellEnd"/>
      <w:r w:rsidRPr="007C7CC7">
        <w:rPr>
          <w:b/>
          <w:bCs/>
        </w:rPr>
        <w:t>) (Stand: 14.07.2022)</w:t>
      </w:r>
    </w:p>
    <w:p w14:paraId="2E9852B5" w14:textId="77777777" w:rsidR="00E96B60" w:rsidRDefault="00E96B60" w:rsidP="007C7CC7"/>
    <w:p w14:paraId="0366A561" w14:textId="16ED68FC" w:rsidR="007C7CC7" w:rsidRDefault="007C7CC7" w:rsidP="007C7CC7">
      <w:r>
        <w:t>Link:</w:t>
      </w:r>
    </w:p>
    <w:p w14:paraId="5B57D707" w14:textId="53E10A4C" w:rsidR="007C7CC7" w:rsidRPr="007C7CC7" w:rsidRDefault="007C7CC7" w:rsidP="007C7CC7">
      <w:hyperlink r:id="rId4" w:history="1">
        <w:r w:rsidRPr="00400470">
          <w:rPr>
            <w:rStyle w:val="Hyperlink"/>
          </w:rPr>
          <w:t>https://www.bmj.de/SharedDocs/Downloads/DE/Themen/Nav_Themen/2022_Checkliste_Unternehmensstabilisierungs_und_restrukturierungsgesetzes_StaRUG.pdf?__blob=publicationFile&amp;v=3</w:t>
        </w:r>
      </w:hyperlink>
    </w:p>
    <w:sectPr w:rsidR="007C7CC7" w:rsidRPr="007C7CC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CC7"/>
    <w:rsid w:val="007C7CC7"/>
    <w:rsid w:val="00E96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66544"/>
  <w15:chartTrackingRefBased/>
  <w15:docId w15:val="{62063AB4-BCAA-4265-BD33-DCC684017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C7CC7"/>
    <w:pPr>
      <w:spacing w:after="0" w:line="288" w:lineRule="auto"/>
    </w:pPr>
    <w:rPr>
      <w:rFonts w:ascii="Arial" w:hAnsi="Arial"/>
      <w:kern w:val="0"/>
      <w:sz w:val="24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C7CC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C7CC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C7CC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C7CC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C7CC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C7CC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C7CC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C7CC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C7CC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C7C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C7C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C7C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C7CC7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C7CC7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C7CC7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C7CC7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C7CC7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C7CC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C7C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7C7C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C7CC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C7C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C7CC7"/>
    <w:pPr>
      <w:spacing w:before="160" w:after="160" w:line="259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7C7CC7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C7CC7"/>
    <w:pPr>
      <w:spacing w:after="160" w:line="259" w:lineRule="auto"/>
      <w:ind w:left="720"/>
      <w:contextualSpacing/>
    </w:pPr>
    <w:rPr>
      <w:rFonts w:asciiTheme="minorHAnsi" w:hAnsiTheme="minorHAnsi"/>
      <w:kern w:val="2"/>
      <w:sz w:val="22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7C7CC7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C7C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2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C7CC7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C7CC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7C7C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bmj.de/SharedDocs/Downloads/DE/Themen/Nav_Themen/2022_Checkliste_Unternehmensstabilisierungs_und_restrukturierungsgesetzes_StaRUG.pdf?__blob=publicationFile&amp;v=3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452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Henning Werner</dc:creator>
  <cp:keywords/>
  <dc:description/>
  <cp:lastModifiedBy>Henning Werner</cp:lastModifiedBy>
  <cp:revision>1</cp:revision>
  <dcterms:created xsi:type="dcterms:W3CDTF">2024-04-11T06:30:00Z</dcterms:created>
  <dcterms:modified xsi:type="dcterms:W3CDTF">2024-04-11T06:32:00Z</dcterms:modified>
</cp:coreProperties>
</file>